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93" w:rsidRPr="00EE4590" w:rsidRDefault="00B771E4" w:rsidP="00E93CE4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B771E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006B93">
        <w:rPr>
          <w:rFonts w:ascii="Tahoma" w:hAnsi="Tahoma" w:cs="Tahoma"/>
          <w:sz w:val="20"/>
          <w:szCs w:val="20"/>
        </w:rPr>
        <w:t>Tomaszów Mazowiecki, dnia</w:t>
      </w:r>
      <w:r w:rsidR="00006B93" w:rsidRPr="00EE4590">
        <w:rPr>
          <w:rFonts w:ascii="Tahoma" w:hAnsi="Tahoma" w:cs="Tahoma"/>
          <w:sz w:val="20"/>
          <w:szCs w:val="20"/>
        </w:rPr>
        <w:t xml:space="preserve"> </w:t>
      </w:r>
      <w:r w:rsidR="00035D3C">
        <w:rPr>
          <w:rFonts w:ascii="Tahoma" w:hAnsi="Tahoma" w:cs="Tahoma"/>
          <w:sz w:val="20"/>
          <w:szCs w:val="20"/>
        </w:rPr>
        <w:t>1</w:t>
      </w:r>
      <w:r w:rsidR="00EF095D">
        <w:rPr>
          <w:rFonts w:ascii="Tahoma" w:hAnsi="Tahoma" w:cs="Tahoma"/>
          <w:sz w:val="20"/>
          <w:szCs w:val="20"/>
        </w:rPr>
        <w:t>7</w:t>
      </w:r>
      <w:r w:rsidR="00950C4B">
        <w:rPr>
          <w:rFonts w:ascii="Tahoma" w:hAnsi="Tahoma" w:cs="Tahoma"/>
          <w:sz w:val="20"/>
          <w:szCs w:val="20"/>
        </w:rPr>
        <w:t>.0</w:t>
      </w:r>
      <w:r w:rsidR="008958A5">
        <w:rPr>
          <w:rFonts w:ascii="Tahoma" w:hAnsi="Tahoma" w:cs="Tahoma"/>
          <w:sz w:val="20"/>
          <w:szCs w:val="20"/>
        </w:rPr>
        <w:t>4</w:t>
      </w:r>
      <w:r w:rsidR="00950C4B">
        <w:rPr>
          <w:rFonts w:ascii="Tahoma" w:hAnsi="Tahoma" w:cs="Tahoma"/>
          <w:sz w:val="20"/>
          <w:szCs w:val="20"/>
        </w:rPr>
        <w:t>.20</w:t>
      </w:r>
      <w:r w:rsidR="008958A5">
        <w:rPr>
          <w:rFonts w:ascii="Tahoma" w:hAnsi="Tahoma" w:cs="Tahoma"/>
          <w:sz w:val="20"/>
          <w:szCs w:val="20"/>
        </w:rPr>
        <w:t>20</w:t>
      </w: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Do wszystkich z</w:t>
      </w:r>
      <w:r w:rsidR="00006B93" w:rsidRPr="0039167B">
        <w:rPr>
          <w:rFonts w:ascii="Tahoma" w:hAnsi="Tahoma" w:cs="Tahoma"/>
          <w:b/>
          <w:sz w:val="28"/>
          <w:szCs w:val="28"/>
        </w:rPr>
        <w:t xml:space="preserve">ainteresowanych </w:t>
      </w:r>
    </w:p>
    <w:p w:rsidR="00006B93" w:rsidRPr="00C72B33" w:rsidRDefault="00006B93" w:rsidP="00E93CE4">
      <w:pPr>
        <w:spacing w:after="0" w:line="240" w:lineRule="auto"/>
        <w:jc w:val="right"/>
        <w:rPr>
          <w:rFonts w:ascii="Tahoma" w:hAnsi="Tahoma" w:cs="Tahoma"/>
          <w:b/>
        </w:rPr>
      </w:pPr>
      <w:r w:rsidRPr="0039167B">
        <w:rPr>
          <w:rFonts w:ascii="Tahoma" w:hAnsi="Tahoma" w:cs="Tahoma"/>
          <w:b/>
          <w:sz w:val="28"/>
          <w:szCs w:val="28"/>
        </w:rPr>
        <w:t>Wykonawców</w:t>
      </w:r>
    </w:p>
    <w:p w:rsidR="00006B93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006B93" w:rsidRPr="008958A5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8958A5">
        <w:rPr>
          <w:rFonts w:ascii="Tahoma" w:hAnsi="Tahoma" w:cs="Tahoma"/>
          <w:sz w:val="18"/>
          <w:szCs w:val="18"/>
        </w:rPr>
        <w:t xml:space="preserve">Numer referencyjny: </w:t>
      </w:r>
      <w:r w:rsidR="008958A5" w:rsidRPr="008958A5">
        <w:rPr>
          <w:rFonts w:ascii="Tahoma" w:hAnsi="Tahoma" w:cs="Tahoma"/>
          <w:sz w:val="18"/>
          <w:szCs w:val="18"/>
        </w:rPr>
        <w:t>ZK-PU/04/03/2020</w:t>
      </w:r>
    </w:p>
    <w:p w:rsidR="00006B93" w:rsidRPr="008958A5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8958A5">
        <w:rPr>
          <w:rFonts w:ascii="Tahoma" w:hAnsi="Tahoma" w:cs="Tahoma"/>
          <w:sz w:val="18"/>
          <w:szCs w:val="18"/>
        </w:rPr>
        <w:t xml:space="preserve">Numer ogłoszenia o zamówieniu: </w:t>
      </w:r>
      <w:r w:rsidR="0034128A" w:rsidRPr="0034128A">
        <w:rPr>
          <w:rFonts w:ascii="Tahoma" w:hAnsi="Tahoma" w:cs="Tahoma"/>
          <w:sz w:val="18"/>
          <w:szCs w:val="18"/>
        </w:rPr>
        <w:t>523831-N-2020 z dnia 2020-03-24 r.</w:t>
      </w:r>
    </w:p>
    <w:p w:rsidR="00006B93" w:rsidRPr="00006B93" w:rsidRDefault="00006B93" w:rsidP="00006B93">
      <w:pPr>
        <w:spacing w:line="240" w:lineRule="auto"/>
        <w:rPr>
          <w:rFonts w:ascii="Tahoma" w:hAnsi="Tahoma" w:cs="Tahoma"/>
          <w:sz w:val="16"/>
          <w:szCs w:val="16"/>
        </w:rPr>
      </w:pPr>
    </w:p>
    <w:p w:rsidR="00006B93" w:rsidRPr="00103B78" w:rsidRDefault="00006B93" w:rsidP="0034128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103B78">
        <w:rPr>
          <w:rFonts w:ascii="Tahoma" w:hAnsi="Tahoma" w:cs="Tahoma"/>
          <w:sz w:val="20"/>
          <w:szCs w:val="20"/>
        </w:rPr>
        <w:t xml:space="preserve">Dotyczy postępowania o udzielnie zamówienia publicznego prowadzonego w trybie przetargu nieograniczonego na podstawie ustawy z dnia 29 stycznia 2004 r. Prawo zamówień publicznych </w:t>
      </w:r>
      <w:r w:rsidR="005A19A0">
        <w:rPr>
          <w:rFonts w:ascii="Tahoma" w:hAnsi="Tahoma" w:cs="Tahoma"/>
          <w:sz w:val="20"/>
          <w:szCs w:val="20"/>
        </w:rPr>
        <w:t xml:space="preserve">             </w:t>
      </w:r>
      <w:r w:rsidRPr="00103B78">
        <w:rPr>
          <w:rFonts w:ascii="Tahoma" w:hAnsi="Tahoma" w:cs="Tahoma"/>
          <w:sz w:val="20"/>
          <w:szCs w:val="20"/>
        </w:rPr>
        <w:t>(Dz. U. z 201</w:t>
      </w:r>
      <w:r w:rsidR="0034128A">
        <w:rPr>
          <w:rFonts w:ascii="Tahoma" w:hAnsi="Tahoma" w:cs="Tahoma"/>
          <w:sz w:val="20"/>
          <w:szCs w:val="20"/>
        </w:rPr>
        <w:t>9 r.</w:t>
      </w:r>
      <w:r w:rsidRPr="00103B78">
        <w:rPr>
          <w:rFonts w:ascii="Tahoma" w:hAnsi="Tahoma" w:cs="Tahoma"/>
          <w:sz w:val="20"/>
          <w:szCs w:val="20"/>
        </w:rPr>
        <w:t xml:space="preserve"> poz. 1</w:t>
      </w:r>
      <w:r w:rsidR="0034128A">
        <w:rPr>
          <w:rFonts w:ascii="Tahoma" w:hAnsi="Tahoma" w:cs="Tahoma"/>
          <w:sz w:val="20"/>
          <w:szCs w:val="20"/>
        </w:rPr>
        <w:t>843</w:t>
      </w:r>
      <w:r w:rsidRPr="00103B78">
        <w:rPr>
          <w:rFonts w:ascii="Tahoma" w:hAnsi="Tahoma" w:cs="Tahoma"/>
          <w:sz w:val="20"/>
          <w:szCs w:val="20"/>
        </w:rPr>
        <w:t xml:space="preserve"> ze zm.) pod nazwą: </w:t>
      </w:r>
      <w:r w:rsidR="0034128A" w:rsidRPr="0034128A">
        <w:rPr>
          <w:rFonts w:ascii="Tahoma" w:hAnsi="Tahoma" w:cs="Tahoma"/>
          <w:b/>
          <w:sz w:val="20"/>
          <w:szCs w:val="20"/>
        </w:rPr>
        <w:t>Budowa Punktu Selektywnej Zbiórki Odpadów Komunalnych wraz ze ścieżką edukacyjną w ramach zadania „Budowa zintegrowanego systemu gospodarki odpadami w Tomaszowie Mazowieckim – elementu GOZ- Budowa PSZOK wraz ze ścieżką edukacyjną”.</w:t>
      </w:r>
    </w:p>
    <w:p w:rsidR="001E2AB4" w:rsidRDefault="001E2AB4" w:rsidP="001E2AB4">
      <w:pPr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Działając na podstawie art. 38</w:t>
      </w:r>
      <w:r w:rsidR="0032730F">
        <w:rPr>
          <w:rFonts w:ascii="Tahoma" w:hAnsi="Tahoma" w:cs="Tahoma"/>
          <w:b/>
          <w:sz w:val="20"/>
          <w:szCs w:val="20"/>
        </w:rPr>
        <w:t xml:space="preserve"> ust. 2 ustawy </w:t>
      </w:r>
      <w:proofErr w:type="spellStart"/>
      <w:r w:rsidR="0032730F">
        <w:rPr>
          <w:rFonts w:ascii="Tahoma" w:hAnsi="Tahoma" w:cs="Tahoma"/>
          <w:b/>
          <w:sz w:val="20"/>
          <w:szCs w:val="20"/>
        </w:rPr>
        <w:t>Pzp</w:t>
      </w:r>
      <w:proofErr w:type="spellEnd"/>
      <w:r w:rsidR="0032730F">
        <w:rPr>
          <w:rFonts w:ascii="Tahoma" w:hAnsi="Tahoma" w:cs="Tahoma"/>
          <w:b/>
          <w:sz w:val="20"/>
          <w:szCs w:val="20"/>
        </w:rPr>
        <w:t xml:space="preserve">, udzielam </w:t>
      </w:r>
      <w:r>
        <w:rPr>
          <w:rFonts w:ascii="Tahoma" w:hAnsi="Tahoma" w:cs="Tahoma"/>
          <w:b/>
          <w:sz w:val="20"/>
          <w:szCs w:val="20"/>
        </w:rPr>
        <w:t>wyjaśnień dotyczących zamówienia.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</w:t>
      </w:r>
      <w:r w:rsidR="00642974">
        <w:rPr>
          <w:rFonts w:ascii="Tahoma" w:eastAsia="Times New Roman" w:hAnsi="Tahoma" w:cs="Tahoma"/>
          <w:b/>
          <w:sz w:val="20"/>
          <w:szCs w:val="20"/>
          <w:lang w:eastAsia="pl-PL"/>
        </w:rPr>
        <w:t>a</w:t>
      </w: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:</w:t>
      </w:r>
    </w:p>
    <w:p w:rsidR="00642974" w:rsidRDefault="00EF095D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F095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5760720" cy="54489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74" w:rsidRDefault="00EF095D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F095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>
            <wp:extent cx="5760720" cy="414101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11" w:rsidRDefault="00EF095D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F095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5760720" cy="813605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5D" w:rsidRDefault="00EF095D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</w:p>
    <w:p w:rsidR="001C0511" w:rsidRPr="00006B93" w:rsidRDefault="009941E7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lastRenderedPageBreak/>
        <w:t>Odpowied</w:t>
      </w:r>
      <w:r w:rsidR="00642974"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t>zi:</w:t>
      </w:r>
    </w:p>
    <w:p w:rsidR="00035D3C" w:rsidRPr="00C061CA" w:rsidRDefault="00642974" w:rsidP="00035D3C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C061CA">
        <w:rPr>
          <w:rFonts w:ascii="Tahoma" w:hAnsi="Tahoma" w:cs="Tahoma"/>
          <w:b/>
          <w:color w:val="000000" w:themeColor="text1"/>
          <w:sz w:val="20"/>
          <w:szCs w:val="20"/>
        </w:rPr>
        <w:t xml:space="preserve">Ad. </w:t>
      </w:r>
      <w:r w:rsidR="001C0511" w:rsidRPr="00C061CA">
        <w:rPr>
          <w:rFonts w:ascii="Tahoma" w:hAnsi="Tahoma" w:cs="Tahoma"/>
          <w:b/>
          <w:color w:val="000000" w:themeColor="text1"/>
          <w:sz w:val="20"/>
          <w:szCs w:val="20"/>
        </w:rPr>
        <w:t>1</w:t>
      </w:r>
    </w:p>
    <w:p w:rsidR="001C0511" w:rsidRPr="00C061CA" w:rsidRDefault="00C061CA" w:rsidP="001C0511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C061CA">
        <w:rPr>
          <w:rFonts w:ascii="Tahoma" w:hAnsi="Tahoma" w:cs="Tahoma"/>
          <w:color w:val="000000" w:themeColor="text1"/>
          <w:sz w:val="20"/>
          <w:szCs w:val="20"/>
        </w:rPr>
        <w:t>Do oferty w zakresie branży drogowej należy wykorzystać informacje zawarte w przedmiarze robót oraz uwzględnić standardy jakościowe wykonania nawierzchni jakie obowiązują zgodnie z PN.</w:t>
      </w:r>
    </w:p>
    <w:p w:rsidR="00642974" w:rsidRPr="00C061CA" w:rsidRDefault="00642974" w:rsidP="00035D3C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C061CA">
        <w:rPr>
          <w:rFonts w:ascii="Tahoma" w:hAnsi="Tahoma" w:cs="Tahoma"/>
          <w:b/>
          <w:color w:val="000000" w:themeColor="text1"/>
          <w:sz w:val="20"/>
          <w:szCs w:val="20"/>
        </w:rPr>
        <w:t>Ad. 2</w:t>
      </w:r>
    </w:p>
    <w:p w:rsidR="00642974" w:rsidRPr="00C061CA" w:rsidRDefault="00C061CA" w:rsidP="00035D3C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C061CA">
        <w:rPr>
          <w:rFonts w:ascii="Times New Roman" w:eastAsia="Times New Roman" w:hAnsi="Times New Roman" w:cs="Times New Roman"/>
          <w:iCs/>
          <w:color w:val="000000" w:themeColor="text1"/>
        </w:rPr>
        <w:t>Zaznaczone fragmenty na rysunku</w:t>
      </w:r>
      <w:r w:rsidRPr="00C061CA">
        <w:rPr>
          <w:rFonts w:ascii="Times New Roman" w:hAnsi="Times New Roman" w:cs="Times New Roman"/>
          <w:noProof/>
          <w:color w:val="000000" w:themeColor="text1"/>
        </w:rPr>
        <w:t xml:space="preserve"> nr A-02/B „Plan zagospodarowania terenu – szczegół” przedstawiają elementy betonowe (schody wejściowe, częściowo miejsca postojowe dla samochodów osobowych). Należy oszacować wg.  własnej kalkulacji i obmiarów wynikających z dokumentacji przetargowej.</w:t>
      </w:r>
    </w:p>
    <w:p w:rsidR="00642974" w:rsidRPr="00C061CA" w:rsidRDefault="00642974" w:rsidP="00035D3C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C061CA">
        <w:rPr>
          <w:rFonts w:ascii="Tahoma" w:hAnsi="Tahoma" w:cs="Tahoma"/>
          <w:b/>
          <w:color w:val="000000" w:themeColor="text1"/>
          <w:sz w:val="20"/>
          <w:szCs w:val="20"/>
        </w:rPr>
        <w:t>Ad. 3</w:t>
      </w:r>
    </w:p>
    <w:p w:rsidR="00C061CA" w:rsidRPr="00C061CA" w:rsidRDefault="00C061CA" w:rsidP="00C061C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Różnokolorowe okręgi przedstawiają nawierzchnię syntetyczną bezpieczną. Grubość nawierzchni uzależniona  od </w:t>
      </w: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 xml:space="preserve">wysokości swobodnego upadku produktu norma PN-EN 1176-1:2009 dopuszcza  grubości  nawierzchni amortyzujące upadek. </w:t>
      </w:r>
    </w:p>
    <w:p w:rsidR="00C061CA" w:rsidRPr="00C061CA" w:rsidRDefault="00C061CA" w:rsidP="00C061CA">
      <w:pPr>
        <w:tabs>
          <w:tab w:val="num" w:pos="1080"/>
        </w:tabs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>Nawierzchnia bezpieczna musi posiadać wydane przez właściwą jednostkę certyfikaty.</w:t>
      </w:r>
    </w:p>
    <w:p w:rsidR="00C061CA" w:rsidRPr="00C061CA" w:rsidRDefault="00C061CA" w:rsidP="00C061CA">
      <w:pPr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>Nawierzchnia syntetyczna wylewana, na której zostanie zainstalowany sprzęt rekreacyjny w strefie do zabaw i ćwiczeń ruchowych –  piankowa lub gumowa wylewana.</w:t>
      </w:r>
    </w:p>
    <w:p w:rsidR="00C061CA" w:rsidRPr="00C061CA" w:rsidRDefault="00C061CA" w:rsidP="00C061CA">
      <w:pPr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>Nawierzchnia bezpieczna, amortyzująca upadek dziecka z wysokości wynikającej  z wysokości swobodnego upadku zastosowanych urządzeń zabawowych.</w:t>
      </w:r>
    </w:p>
    <w:p w:rsidR="00C061CA" w:rsidRPr="00C061CA" w:rsidRDefault="00C061CA" w:rsidP="00C061CA">
      <w:pPr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>Kolor trwały (nie dopuszcza się wystąpienia odbarwień spowodowanych działaniem promieni słonecznych i innych czynników atmosferycznych), barwa, odcień i nasycenie do ustalenia na etapie akceptacji urządzeń zabawowych przy zastosowaniu założeń wynikających z koncepcji.</w:t>
      </w:r>
    </w:p>
    <w:p w:rsidR="00C061CA" w:rsidRPr="00C061CA" w:rsidRDefault="00C061CA" w:rsidP="00C061CA">
      <w:pPr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>Podbudowa przesiąkliwa lub nieprzesiąkliwa - zgodnie z instrukcją producenta nawierzchni, materiały odpowiadające wymaganiom Polskich Norm.</w:t>
      </w:r>
    </w:p>
    <w:p w:rsidR="00C061CA" w:rsidRPr="00C061CA" w:rsidRDefault="00C061CA" w:rsidP="00C061CA">
      <w:pPr>
        <w:spacing w:after="0" w:line="240" w:lineRule="auto"/>
        <w:ind w:right="-25" w:hanging="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</w:pPr>
      <w:r w:rsidRPr="00C061C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>W razie potrzeby (nawierzchnia nieprzepuszczalna) należy zapewnić właściwe spadki w celu prawidłowego odprowadzania wody opadowej.</w:t>
      </w:r>
    </w:p>
    <w:p w:rsidR="00C061CA" w:rsidRPr="00C061CA" w:rsidRDefault="00C061CA" w:rsidP="00C061CA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C061C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Należy  oszacować wg. własnej kalkulacji i obmiarów wynikających z dokumentacji przetargowej.</w:t>
      </w:r>
    </w:p>
    <w:p w:rsidR="001C0511" w:rsidRDefault="00C061CA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C061CA">
        <w:rPr>
          <w:rFonts w:ascii="Tahoma" w:hAnsi="Tahoma" w:cs="Tahoma"/>
          <w:b/>
          <w:sz w:val="20"/>
          <w:szCs w:val="20"/>
        </w:rPr>
        <w:t>Ad.4</w:t>
      </w:r>
    </w:p>
    <w:p w:rsidR="00C061CA" w:rsidRPr="00747C01" w:rsidRDefault="00C061CA" w:rsidP="00035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C01">
        <w:rPr>
          <w:rFonts w:ascii="Times New Roman" w:hAnsi="Times New Roman" w:cs="Times New Roman"/>
          <w:sz w:val="24"/>
          <w:szCs w:val="24"/>
        </w:rPr>
        <w:t>W zakresie niniejszego postępowania przetargowego nasadzenia zostaną wykonane przez Zamawiającego.</w:t>
      </w:r>
    </w:p>
    <w:p w:rsidR="00C061CA" w:rsidRDefault="00C061CA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C061CA" w:rsidRPr="00C061CA" w:rsidRDefault="00C061CA" w:rsidP="00C061CA">
      <w:pPr>
        <w:spacing w:after="0" w:line="240" w:lineRule="auto"/>
        <w:ind w:left="25" w:right="43" w:hanging="3"/>
        <w:jc w:val="both"/>
        <w:rPr>
          <w:rFonts w:ascii="Times New Roman" w:eastAsia="Times New Roman" w:hAnsi="Times New Roman" w:cs="Times New Roman"/>
          <w:b/>
          <w:bCs/>
          <w:iCs/>
          <w:sz w:val="24"/>
          <w:u w:val="single"/>
          <w:lang w:eastAsia="pl-PL"/>
        </w:rPr>
      </w:pPr>
      <w:r w:rsidRPr="00C061CA">
        <w:rPr>
          <w:rFonts w:ascii="Times New Roman" w:eastAsia="Times New Roman" w:hAnsi="Times New Roman" w:cs="Times New Roman"/>
          <w:b/>
          <w:bCs/>
          <w:iCs/>
          <w:sz w:val="24"/>
          <w:u w:val="single"/>
          <w:lang w:eastAsia="pl-PL"/>
        </w:rPr>
        <w:t>Uwaga do pytań 2,3:</w:t>
      </w:r>
    </w:p>
    <w:p w:rsidR="00C061CA" w:rsidRPr="00C061CA" w:rsidRDefault="00C061CA" w:rsidP="00C061C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lang w:eastAsia="pl-PL"/>
        </w:rPr>
      </w:pPr>
      <w:r w:rsidRPr="00C061CA">
        <w:rPr>
          <w:rFonts w:ascii="Times New Roman" w:eastAsia="Times New Roman" w:hAnsi="Times New Roman" w:cs="Times New Roman"/>
          <w:iCs/>
          <w:color w:val="000000" w:themeColor="text1"/>
          <w:sz w:val="24"/>
          <w:lang w:eastAsia="pl-PL"/>
        </w:rPr>
        <w:t xml:space="preserve">Dołączone do dokumentacji przetargowej przedmiary mają jedynie charakter pomocniczy przy sporządzaniu wyceny oferty. W celu przedstawienia oferty, należy wziąć pod uwagę własną metodę kalkulacji szczegółowej, na podstawie przekazanych przedmiarów, z uwzględnieniem konieczności ich dostosowania do rzeczywistego zakresu robót wynikających z projektów budowlanych, projektów wykonawczych lub specyfikacji technicznych wykonania i odbioru robót budowlanych. Na podstawie pełnej dokumentacji przetargowej oraz własnego doświadczenia należy podać wartość oferty. </w:t>
      </w:r>
    </w:p>
    <w:p w:rsidR="00C061CA" w:rsidRDefault="00C061CA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C061CA" w:rsidRDefault="00C061CA" w:rsidP="00035D3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06B93" w:rsidRPr="001C0511" w:rsidRDefault="00006B93" w:rsidP="00006B93">
      <w:pPr>
        <w:spacing w:after="0" w:line="240" w:lineRule="auto"/>
        <w:jc w:val="both"/>
        <w:rPr>
          <w:rFonts w:ascii="Tahoma" w:eastAsia="Times New Roman" w:hAnsi="Tahoma" w:cs="Tahoma"/>
          <w:b/>
          <w:color w:val="000000" w:themeColor="text1"/>
          <w:sz w:val="20"/>
          <w:szCs w:val="20"/>
          <w:lang w:eastAsia="pl-PL"/>
        </w:rPr>
      </w:pPr>
      <w:bookmarkStart w:id="0" w:name="_GoBack"/>
      <w:bookmarkEnd w:id="0"/>
      <w:r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Udzielone wyjaśnienia </w:t>
      </w:r>
      <w:r w:rsidR="00FB1BDF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stanowią integralną część Specyfikacji Istotnych Warunków Zamówienia oraz </w:t>
      </w:r>
      <w:r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>są wiążące dla wszystkich wykonawców, którzy przystąpią do udziału w postępowaniu i pozostają bez wpływu na termin składania ofert określony w ogłoszeniu  o zamówieniu i SIWZ.</w:t>
      </w:r>
      <w:r w:rsidR="00BA6103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 Biorąc pod uwagę powyższe wykonawcy </w:t>
      </w:r>
      <w:r w:rsidR="00F858C4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 xml:space="preserve">w przygotowywaniu oferty </w:t>
      </w:r>
      <w:r w:rsidR="00BA6103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>zobowiązani są uwzględnić powyższe doprecyzo</w:t>
      </w:r>
      <w:r w:rsidR="00F858C4" w:rsidRPr="001C0511"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pl-PL"/>
        </w:rPr>
        <w:t>wania</w:t>
      </w:r>
      <w:r w:rsidR="00F858C4" w:rsidRPr="001C0511">
        <w:rPr>
          <w:rFonts w:ascii="Tahoma" w:eastAsia="Times New Roman" w:hAnsi="Tahoma" w:cs="Tahoma"/>
          <w:b/>
          <w:color w:val="000000" w:themeColor="text1"/>
          <w:sz w:val="20"/>
          <w:szCs w:val="20"/>
          <w:lang w:eastAsia="pl-PL"/>
        </w:rPr>
        <w:t>.</w:t>
      </w:r>
    </w:p>
    <w:p w:rsidR="001E2AB4" w:rsidRDefault="001E2AB4" w:rsidP="00006B93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006B93" w:rsidRPr="001E2AB4" w:rsidRDefault="00006B93" w:rsidP="00006B93">
      <w:pPr>
        <w:jc w:val="both"/>
        <w:rPr>
          <w:rFonts w:ascii="Tahoma" w:hAnsi="Tahoma" w:cs="Tahoma"/>
          <w:b/>
          <w:sz w:val="24"/>
          <w:szCs w:val="24"/>
        </w:rPr>
      </w:pPr>
    </w:p>
    <w:sectPr w:rsidR="00006B93" w:rsidRPr="001E2AB4" w:rsidSect="00FE37D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B00" w:rsidRDefault="005C5B00" w:rsidP="00B76C3B">
      <w:pPr>
        <w:spacing w:after="0" w:line="240" w:lineRule="auto"/>
      </w:pPr>
      <w:r>
        <w:separator/>
      </w:r>
    </w:p>
  </w:endnote>
  <w:endnote w:type="continuationSeparator" w:id="0">
    <w:p w:rsidR="005C5B00" w:rsidRDefault="005C5B00" w:rsidP="00B7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1610"/>
      <w:docPartObj>
        <w:docPartGallery w:val="Page Numbers (Bottom of Page)"/>
        <w:docPartUnique/>
      </w:docPartObj>
    </w:sdtPr>
    <w:sdtEndPr/>
    <w:sdtContent>
      <w:p w:rsidR="00B76C3B" w:rsidRDefault="00920611">
        <w:pPr>
          <w:pStyle w:val="Stopk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47C0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6C3B" w:rsidRDefault="00B76C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B00" w:rsidRDefault="005C5B00" w:rsidP="00B76C3B">
      <w:pPr>
        <w:spacing w:after="0" w:line="240" w:lineRule="auto"/>
      </w:pPr>
      <w:r>
        <w:separator/>
      </w:r>
    </w:p>
  </w:footnote>
  <w:footnote w:type="continuationSeparator" w:id="0">
    <w:p w:rsidR="005C5B00" w:rsidRDefault="005C5B00" w:rsidP="00B76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1BAE"/>
    <w:multiLevelType w:val="hybridMultilevel"/>
    <w:tmpl w:val="1C8EC8AC"/>
    <w:lvl w:ilvl="0" w:tplc="029453A4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63659E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74BF6"/>
    <w:multiLevelType w:val="hybridMultilevel"/>
    <w:tmpl w:val="FB520C3C"/>
    <w:lvl w:ilvl="0" w:tplc="D110CB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A0856"/>
    <w:multiLevelType w:val="hybridMultilevel"/>
    <w:tmpl w:val="BE44E9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2CF0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C09FF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166B0"/>
    <w:multiLevelType w:val="multilevel"/>
    <w:tmpl w:val="76B80DBE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42FBE"/>
    <w:multiLevelType w:val="hybridMultilevel"/>
    <w:tmpl w:val="6ADAB8A0"/>
    <w:lvl w:ilvl="0" w:tplc="0415000F">
      <w:start w:val="1"/>
      <w:numFmt w:val="decimal"/>
      <w:lvlText w:val="%1."/>
      <w:lvlJc w:val="left"/>
      <w:pPr>
        <w:ind w:left="1040" w:hanging="360"/>
      </w:p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 w15:restartNumberingAfterBreak="0">
    <w:nsid w:val="227C2E28"/>
    <w:multiLevelType w:val="multilevel"/>
    <w:tmpl w:val="941EBD6E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DF2B85"/>
    <w:multiLevelType w:val="hybridMultilevel"/>
    <w:tmpl w:val="A002F108"/>
    <w:lvl w:ilvl="0" w:tplc="686C7FDE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166F53"/>
    <w:multiLevelType w:val="hybridMultilevel"/>
    <w:tmpl w:val="77ECF646"/>
    <w:lvl w:ilvl="0" w:tplc="E892D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009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DAA6B8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25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E21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270A0A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8ABD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8E1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6040D1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117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73F03"/>
    <w:multiLevelType w:val="hybridMultilevel"/>
    <w:tmpl w:val="3D16E13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BDB2B06"/>
    <w:multiLevelType w:val="hybridMultilevel"/>
    <w:tmpl w:val="75FCBA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003F4"/>
    <w:multiLevelType w:val="hybridMultilevel"/>
    <w:tmpl w:val="DC486DC0"/>
    <w:lvl w:ilvl="0" w:tplc="ECE261A2">
      <w:start w:val="1"/>
      <w:numFmt w:val="decimal"/>
      <w:lvlText w:val="%1)"/>
      <w:lvlJc w:val="left"/>
      <w:pPr>
        <w:ind w:left="75" w:hanging="435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329C5021"/>
    <w:multiLevelType w:val="hybridMultilevel"/>
    <w:tmpl w:val="947CFA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124F3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5727F"/>
    <w:multiLevelType w:val="multilevel"/>
    <w:tmpl w:val="1BC6CC4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C4BCA"/>
    <w:multiLevelType w:val="multilevel"/>
    <w:tmpl w:val="24264B9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A4F0058"/>
    <w:multiLevelType w:val="hybridMultilevel"/>
    <w:tmpl w:val="A126D31C"/>
    <w:lvl w:ilvl="0" w:tplc="948E6FB0">
      <w:start w:val="1"/>
      <w:numFmt w:val="decimal"/>
      <w:lvlText w:val="%1)"/>
      <w:lvlJc w:val="left"/>
      <w:pPr>
        <w:ind w:left="786" w:hanging="360"/>
      </w:pPr>
      <w:rPr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153FD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C4D41"/>
    <w:multiLevelType w:val="hybridMultilevel"/>
    <w:tmpl w:val="0CA0A2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37CB9"/>
    <w:multiLevelType w:val="hybridMultilevel"/>
    <w:tmpl w:val="1C0666C0"/>
    <w:lvl w:ilvl="0" w:tplc="3F7AB99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73815"/>
    <w:multiLevelType w:val="multilevel"/>
    <w:tmpl w:val="8DF6BAB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CE1DC9"/>
    <w:multiLevelType w:val="hybridMultilevel"/>
    <w:tmpl w:val="19A64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506AE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E6C8F"/>
    <w:multiLevelType w:val="hybridMultilevel"/>
    <w:tmpl w:val="BE126F56"/>
    <w:lvl w:ilvl="0" w:tplc="9000DB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E209EB"/>
    <w:multiLevelType w:val="hybridMultilevel"/>
    <w:tmpl w:val="98F8F572"/>
    <w:lvl w:ilvl="0" w:tplc="041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8" w15:restartNumberingAfterBreak="0">
    <w:nsid w:val="70326CE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56204"/>
    <w:multiLevelType w:val="hybridMultilevel"/>
    <w:tmpl w:val="62E08C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34B6D"/>
    <w:multiLevelType w:val="hybridMultilevel"/>
    <w:tmpl w:val="C20CD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BD65F5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280B"/>
    <w:multiLevelType w:val="hybridMultilevel"/>
    <w:tmpl w:val="F530E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52651"/>
    <w:multiLevelType w:val="hybridMultilevel"/>
    <w:tmpl w:val="5F247C7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8FEE01A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A3DB5"/>
    <w:multiLevelType w:val="hybridMultilevel"/>
    <w:tmpl w:val="7C10E18C"/>
    <w:lvl w:ilvl="0" w:tplc="3746F532">
      <w:start w:val="1"/>
      <w:numFmt w:val="decimal"/>
      <w:lvlText w:val="%1."/>
      <w:lvlJc w:val="left"/>
      <w:pPr>
        <w:ind w:left="81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7E166F5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8"/>
  </w:num>
  <w:num w:numId="5">
    <w:abstractNumId w:val="29"/>
  </w:num>
  <w:num w:numId="6">
    <w:abstractNumId w:val="30"/>
  </w:num>
  <w:num w:numId="7">
    <w:abstractNumId w:val="3"/>
  </w:num>
  <w:num w:numId="8">
    <w:abstractNumId w:val="12"/>
  </w:num>
  <w:num w:numId="9">
    <w:abstractNumId w:val="24"/>
  </w:num>
  <w:num w:numId="10">
    <w:abstractNumId w:val="13"/>
  </w:num>
  <w:num w:numId="11">
    <w:abstractNumId w:val="34"/>
  </w:num>
  <w:num w:numId="12">
    <w:abstractNumId w:val="32"/>
  </w:num>
  <w:num w:numId="13">
    <w:abstractNumId w:val="21"/>
  </w:num>
  <w:num w:numId="14">
    <w:abstractNumId w:val="7"/>
  </w:num>
  <w:num w:numId="15">
    <w:abstractNumId w:val="33"/>
  </w:num>
  <w:num w:numId="16">
    <w:abstractNumId w:val="2"/>
  </w:num>
  <w:num w:numId="17">
    <w:abstractNumId w:val="17"/>
  </w:num>
  <w:num w:numId="18">
    <w:abstractNumId w:val="26"/>
  </w:num>
  <w:num w:numId="19">
    <w:abstractNumId w:val="35"/>
  </w:num>
  <w:num w:numId="20">
    <w:abstractNumId w:val="19"/>
  </w:num>
  <w:num w:numId="21">
    <w:abstractNumId w:val="25"/>
  </w:num>
  <w:num w:numId="22">
    <w:abstractNumId w:val="0"/>
  </w:num>
  <w:num w:numId="23">
    <w:abstractNumId w:val="4"/>
  </w:num>
  <w:num w:numId="24">
    <w:abstractNumId w:val="1"/>
  </w:num>
  <w:num w:numId="25">
    <w:abstractNumId w:val="9"/>
  </w:num>
  <w:num w:numId="26">
    <w:abstractNumId w:val="31"/>
  </w:num>
  <w:num w:numId="27">
    <w:abstractNumId w:val="5"/>
  </w:num>
  <w:num w:numId="28">
    <w:abstractNumId w:val="11"/>
  </w:num>
  <w:num w:numId="29">
    <w:abstractNumId w:val="20"/>
  </w:num>
  <w:num w:numId="30">
    <w:abstractNumId w:val="16"/>
  </w:num>
  <w:num w:numId="31">
    <w:abstractNumId w:val="28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0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9F"/>
    <w:rsid w:val="00006B93"/>
    <w:rsid w:val="000145ED"/>
    <w:rsid w:val="00017BB0"/>
    <w:rsid w:val="00035D3C"/>
    <w:rsid w:val="000420A3"/>
    <w:rsid w:val="00042B3A"/>
    <w:rsid w:val="00057D88"/>
    <w:rsid w:val="00085D35"/>
    <w:rsid w:val="000B4BA0"/>
    <w:rsid w:val="000C6E29"/>
    <w:rsid w:val="000E4969"/>
    <w:rsid w:val="000F2012"/>
    <w:rsid w:val="00100C9A"/>
    <w:rsid w:val="00102EAF"/>
    <w:rsid w:val="00103B78"/>
    <w:rsid w:val="00181ED4"/>
    <w:rsid w:val="00193987"/>
    <w:rsid w:val="001B0AF5"/>
    <w:rsid w:val="001B761A"/>
    <w:rsid w:val="001C0119"/>
    <w:rsid w:val="001C0511"/>
    <w:rsid w:val="001D4A61"/>
    <w:rsid w:val="001E2AB4"/>
    <w:rsid w:val="001E3DCF"/>
    <w:rsid w:val="001F5B7E"/>
    <w:rsid w:val="0021110F"/>
    <w:rsid w:val="00220551"/>
    <w:rsid w:val="00241330"/>
    <w:rsid w:val="002A213F"/>
    <w:rsid w:val="002A7CB9"/>
    <w:rsid w:val="002E1D52"/>
    <w:rsid w:val="003159B4"/>
    <w:rsid w:val="0032730F"/>
    <w:rsid w:val="00331202"/>
    <w:rsid w:val="0034128A"/>
    <w:rsid w:val="003535DB"/>
    <w:rsid w:val="003700D6"/>
    <w:rsid w:val="00374863"/>
    <w:rsid w:val="00374903"/>
    <w:rsid w:val="003750E7"/>
    <w:rsid w:val="00397C01"/>
    <w:rsid w:val="003B2E40"/>
    <w:rsid w:val="003D38F6"/>
    <w:rsid w:val="003D43E0"/>
    <w:rsid w:val="003E4F0E"/>
    <w:rsid w:val="003E5674"/>
    <w:rsid w:val="003F7A37"/>
    <w:rsid w:val="00411F96"/>
    <w:rsid w:val="00424435"/>
    <w:rsid w:val="00437958"/>
    <w:rsid w:val="004467E3"/>
    <w:rsid w:val="00453B12"/>
    <w:rsid w:val="00461C47"/>
    <w:rsid w:val="004701F5"/>
    <w:rsid w:val="00473AF6"/>
    <w:rsid w:val="004913F8"/>
    <w:rsid w:val="004A78FF"/>
    <w:rsid w:val="004B149F"/>
    <w:rsid w:val="004D069F"/>
    <w:rsid w:val="004D38C4"/>
    <w:rsid w:val="004D4DDF"/>
    <w:rsid w:val="004F176A"/>
    <w:rsid w:val="00505061"/>
    <w:rsid w:val="00551F6D"/>
    <w:rsid w:val="00590110"/>
    <w:rsid w:val="00593CE6"/>
    <w:rsid w:val="005A19A0"/>
    <w:rsid w:val="005C5B00"/>
    <w:rsid w:val="005E07D2"/>
    <w:rsid w:val="005E76E0"/>
    <w:rsid w:val="006135B6"/>
    <w:rsid w:val="00630628"/>
    <w:rsid w:val="00642974"/>
    <w:rsid w:val="00643FAA"/>
    <w:rsid w:val="006B407F"/>
    <w:rsid w:val="006C6E7A"/>
    <w:rsid w:val="006C725D"/>
    <w:rsid w:val="006D7E92"/>
    <w:rsid w:val="006F6CFC"/>
    <w:rsid w:val="007016EE"/>
    <w:rsid w:val="00707F37"/>
    <w:rsid w:val="00747C01"/>
    <w:rsid w:val="00774837"/>
    <w:rsid w:val="007C1DD1"/>
    <w:rsid w:val="007C63AA"/>
    <w:rsid w:val="008525CF"/>
    <w:rsid w:val="00855519"/>
    <w:rsid w:val="00856FDA"/>
    <w:rsid w:val="00864B46"/>
    <w:rsid w:val="0086510C"/>
    <w:rsid w:val="008958A5"/>
    <w:rsid w:val="008A3542"/>
    <w:rsid w:val="008A7FEA"/>
    <w:rsid w:val="008B1022"/>
    <w:rsid w:val="008E5555"/>
    <w:rsid w:val="008E62A2"/>
    <w:rsid w:val="00914F39"/>
    <w:rsid w:val="00920611"/>
    <w:rsid w:val="0092533B"/>
    <w:rsid w:val="009352A7"/>
    <w:rsid w:val="00950C4B"/>
    <w:rsid w:val="00972AFD"/>
    <w:rsid w:val="00986980"/>
    <w:rsid w:val="00993FFA"/>
    <w:rsid w:val="009941E7"/>
    <w:rsid w:val="00994486"/>
    <w:rsid w:val="009C0928"/>
    <w:rsid w:val="00A12727"/>
    <w:rsid w:val="00A70533"/>
    <w:rsid w:val="00A85260"/>
    <w:rsid w:val="00A908A3"/>
    <w:rsid w:val="00AC0028"/>
    <w:rsid w:val="00B0489A"/>
    <w:rsid w:val="00B06006"/>
    <w:rsid w:val="00B10554"/>
    <w:rsid w:val="00B76C3B"/>
    <w:rsid w:val="00B771E4"/>
    <w:rsid w:val="00B9160A"/>
    <w:rsid w:val="00B93B52"/>
    <w:rsid w:val="00BA6103"/>
    <w:rsid w:val="00BD5FC5"/>
    <w:rsid w:val="00C0302F"/>
    <w:rsid w:val="00C061CA"/>
    <w:rsid w:val="00C2128C"/>
    <w:rsid w:val="00C5511C"/>
    <w:rsid w:val="00C665EF"/>
    <w:rsid w:val="00C86C94"/>
    <w:rsid w:val="00CB1DFA"/>
    <w:rsid w:val="00CB6A5C"/>
    <w:rsid w:val="00CB71D4"/>
    <w:rsid w:val="00CE7BF3"/>
    <w:rsid w:val="00CF119D"/>
    <w:rsid w:val="00CF787A"/>
    <w:rsid w:val="00D13EF9"/>
    <w:rsid w:val="00D31080"/>
    <w:rsid w:val="00D54B01"/>
    <w:rsid w:val="00D61EF1"/>
    <w:rsid w:val="00DB0745"/>
    <w:rsid w:val="00DD5675"/>
    <w:rsid w:val="00E93CE4"/>
    <w:rsid w:val="00E953F2"/>
    <w:rsid w:val="00EC2477"/>
    <w:rsid w:val="00ED2D21"/>
    <w:rsid w:val="00ED6015"/>
    <w:rsid w:val="00ED6748"/>
    <w:rsid w:val="00EE174E"/>
    <w:rsid w:val="00EE6A8C"/>
    <w:rsid w:val="00EF095D"/>
    <w:rsid w:val="00EF4651"/>
    <w:rsid w:val="00F01F9B"/>
    <w:rsid w:val="00F21979"/>
    <w:rsid w:val="00F33BE4"/>
    <w:rsid w:val="00F36FA4"/>
    <w:rsid w:val="00F858C4"/>
    <w:rsid w:val="00FA2E2F"/>
    <w:rsid w:val="00FA51D3"/>
    <w:rsid w:val="00FB1BDF"/>
    <w:rsid w:val="00FC5367"/>
    <w:rsid w:val="00FE37D4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504B3-6C3C-4A71-B986-BC0B8849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3C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,normalny tekst,zwykły tekst,Preambuła,Numerowanie,Akapit z listą BS,lp1,L1,List Paragraph"/>
    <w:basedOn w:val="Normalny"/>
    <w:link w:val="AkapitzlistZnak"/>
    <w:uiPriority w:val="34"/>
    <w:qFormat/>
    <w:rsid w:val="006C6E7A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6C6E7A"/>
    <w:rPr>
      <w:rFonts w:ascii="Calibri" w:eastAsia="Calibri" w:hAnsi="Calibri" w:cs="Calibri"/>
      <w:sz w:val="25"/>
      <w:szCs w:val="2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C6E7A"/>
    <w:pPr>
      <w:shd w:val="clear" w:color="auto" w:fill="FFFFFF"/>
      <w:spacing w:before="60" w:after="180" w:line="0" w:lineRule="atLeast"/>
      <w:ind w:hanging="620"/>
      <w:jc w:val="center"/>
    </w:pPr>
    <w:rPr>
      <w:rFonts w:ascii="Calibri" w:eastAsia="Calibri" w:hAnsi="Calibri" w:cs="Calibri"/>
      <w:sz w:val="25"/>
      <w:szCs w:val="25"/>
    </w:rPr>
  </w:style>
  <w:style w:type="character" w:customStyle="1" w:styleId="AkapitzlistZnak">
    <w:name w:val="Akapit z listą Znak"/>
    <w:aliases w:val="Wypunktowanie Znak,normalny tekst Znak,zwykły tekst Znak,Preambuła Znak,Numerowanie Znak,Akapit z listą BS Znak,lp1 Znak,L1 Znak,List Paragraph Znak"/>
    <w:link w:val="Akapitzlist"/>
    <w:uiPriority w:val="34"/>
    <w:locked/>
    <w:rsid w:val="006C6E7A"/>
  </w:style>
  <w:style w:type="character" w:customStyle="1" w:styleId="Teksttreci11">
    <w:name w:val="Tekst treści (11)_"/>
    <w:basedOn w:val="Domylnaczcionkaakapitu"/>
    <w:link w:val="Teksttreci1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Nagwek42">
    <w:name w:val="Nagłówek #4 (2)_"/>
    <w:basedOn w:val="Domylnaczcionkaakapitu"/>
    <w:link w:val="Nagwek420"/>
    <w:rsid w:val="006C6E7A"/>
    <w:rPr>
      <w:rFonts w:ascii="Gungsuh" w:eastAsia="Gungsuh" w:hAnsi="Gungsuh" w:cs="Gungsuh"/>
      <w:spacing w:val="50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6C6E7A"/>
    <w:pPr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Nagwek420">
    <w:name w:val="Nagłówek #4 (2)"/>
    <w:basedOn w:val="Normalny"/>
    <w:link w:val="Nagwek42"/>
    <w:rsid w:val="006C6E7A"/>
    <w:pPr>
      <w:shd w:val="clear" w:color="auto" w:fill="FFFFFF"/>
      <w:spacing w:before="240" w:after="60" w:line="0" w:lineRule="atLeast"/>
      <w:outlineLvl w:val="3"/>
    </w:pPr>
    <w:rPr>
      <w:rFonts w:ascii="Gungsuh" w:eastAsia="Gungsuh" w:hAnsi="Gungsuh" w:cs="Gungsuh"/>
      <w:spacing w:val="50"/>
      <w:sz w:val="19"/>
      <w:szCs w:val="19"/>
    </w:rPr>
  </w:style>
  <w:style w:type="character" w:customStyle="1" w:styleId="Nagwek5">
    <w:name w:val="Nagłówek #5_"/>
    <w:basedOn w:val="Domylnaczcionkaakapitu"/>
    <w:link w:val="Nagwek5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Spistreci">
    <w:name w:val="Spis treści_"/>
    <w:basedOn w:val="Domylnaczcionkaakapitu"/>
    <w:link w:val="Spistreci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4">
    <w:name w:val="Tekst treści (14)_"/>
    <w:basedOn w:val="Domylnaczcionkaakapitu"/>
    <w:link w:val="Teksttreci1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eksttreci91">
    <w:name w:val="Tekst treści (91)_"/>
    <w:basedOn w:val="Domylnaczcionkaakapitu"/>
    <w:link w:val="Teksttreci9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99">
    <w:name w:val="Tekst treści (99)_"/>
    <w:basedOn w:val="Domylnaczcionkaakapitu"/>
    <w:link w:val="Teksttreci990"/>
    <w:rsid w:val="006C6E7A"/>
    <w:rPr>
      <w:rFonts w:ascii="SimHei" w:eastAsia="SimHei" w:hAnsi="SimHei" w:cs="SimHei"/>
      <w:sz w:val="20"/>
      <w:szCs w:val="20"/>
      <w:shd w:val="clear" w:color="auto" w:fill="FFFFFF"/>
    </w:rPr>
  </w:style>
  <w:style w:type="character" w:customStyle="1" w:styleId="Nagwek53">
    <w:name w:val="Nagłówek #5 (3)_"/>
    <w:basedOn w:val="Domylnaczcionkaakapitu"/>
    <w:link w:val="Nagwek53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00">
    <w:name w:val="Tekst treści (100)_"/>
    <w:basedOn w:val="Domylnaczcionkaakapitu"/>
    <w:link w:val="Teksttreci1000"/>
    <w:rsid w:val="006C6E7A"/>
    <w:rPr>
      <w:rFonts w:ascii="SimHei" w:eastAsia="SimHei" w:hAnsi="SimHei" w:cs="SimHei"/>
      <w:sz w:val="21"/>
      <w:szCs w:val="21"/>
      <w:shd w:val="clear" w:color="auto" w:fill="FFFFFF"/>
    </w:rPr>
  </w:style>
  <w:style w:type="character" w:customStyle="1" w:styleId="Teksttreci101">
    <w:name w:val="Tekst treści (101)_"/>
    <w:basedOn w:val="Domylnaczcionkaakapitu"/>
    <w:link w:val="Teksttreci1010"/>
    <w:rsid w:val="006C6E7A"/>
    <w:rPr>
      <w:rFonts w:ascii="Gungsuh" w:eastAsia="Gungsuh" w:hAnsi="Gungsuh" w:cs="Gungsuh"/>
      <w:spacing w:val="40"/>
      <w:sz w:val="19"/>
      <w:szCs w:val="19"/>
      <w:shd w:val="clear" w:color="auto" w:fill="FFFFFF"/>
    </w:rPr>
  </w:style>
  <w:style w:type="character" w:customStyle="1" w:styleId="Nagwek54">
    <w:name w:val="Nagłówek #5 (4)_"/>
    <w:basedOn w:val="Domylnaczcionkaakapitu"/>
    <w:link w:val="Nagwek5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6C6E7A"/>
    <w:pPr>
      <w:shd w:val="clear" w:color="auto" w:fill="FFFFFF"/>
      <w:spacing w:before="1140" w:after="0" w:line="400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Spistreci0">
    <w:name w:val="Spis treści"/>
    <w:basedOn w:val="Normalny"/>
    <w:link w:val="Spistreci"/>
    <w:rsid w:val="006C6E7A"/>
    <w:pPr>
      <w:shd w:val="clear" w:color="auto" w:fill="FFFFFF"/>
      <w:spacing w:before="60" w:after="0" w:line="385" w:lineRule="exact"/>
      <w:ind w:hanging="440"/>
    </w:pPr>
    <w:rPr>
      <w:rFonts w:ascii="Tahoma" w:eastAsia="Tahoma" w:hAnsi="Tahoma" w:cs="Tahoma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6C6E7A"/>
    <w:pPr>
      <w:shd w:val="clear" w:color="auto" w:fill="FFFFFF"/>
      <w:spacing w:before="120" w:after="360" w:line="0" w:lineRule="atLeas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Teksttreci910">
    <w:name w:val="Tekst treści (91)"/>
    <w:basedOn w:val="Normalny"/>
    <w:link w:val="Teksttreci91"/>
    <w:rsid w:val="006C6E7A"/>
    <w:pPr>
      <w:shd w:val="clear" w:color="auto" w:fill="FFFFFF"/>
      <w:spacing w:after="0" w:line="266" w:lineRule="exact"/>
      <w:jc w:val="center"/>
    </w:pPr>
    <w:rPr>
      <w:rFonts w:ascii="Tahoma" w:eastAsia="Tahoma" w:hAnsi="Tahoma" w:cs="Tahoma"/>
      <w:sz w:val="19"/>
      <w:szCs w:val="19"/>
    </w:rPr>
  </w:style>
  <w:style w:type="paragraph" w:customStyle="1" w:styleId="Teksttreci990">
    <w:name w:val="Tekst treści (99)"/>
    <w:basedOn w:val="Normalny"/>
    <w:link w:val="Teksttreci99"/>
    <w:rsid w:val="006C6E7A"/>
    <w:pPr>
      <w:shd w:val="clear" w:color="auto" w:fill="FFFFFF"/>
      <w:spacing w:after="0" w:line="266" w:lineRule="exact"/>
    </w:pPr>
    <w:rPr>
      <w:rFonts w:ascii="SimHei" w:eastAsia="SimHei" w:hAnsi="SimHei" w:cs="SimHei"/>
      <w:sz w:val="20"/>
      <w:szCs w:val="20"/>
    </w:rPr>
  </w:style>
  <w:style w:type="paragraph" w:customStyle="1" w:styleId="Nagwek530">
    <w:name w:val="Nagłówek #5 (3)"/>
    <w:basedOn w:val="Normalny"/>
    <w:link w:val="Nagwek53"/>
    <w:rsid w:val="006C6E7A"/>
    <w:pPr>
      <w:shd w:val="clear" w:color="auto" w:fill="FFFFFF"/>
      <w:spacing w:after="0" w:line="266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Teksttreci1000">
    <w:name w:val="Tekst treści (100)"/>
    <w:basedOn w:val="Normalny"/>
    <w:link w:val="Teksttreci100"/>
    <w:rsid w:val="006C6E7A"/>
    <w:pPr>
      <w:shd w:val="clear" w:color="auto" w:fill="FFFFFF"/>
      <w:spacing w:before="120" w:after="0" w:line="266" w:lineRule="exact"/>
    </w:pPr>
    <w:rPr>
      <w:rFonts w:ascii="SimHei" w:eastAsia="SimHei" w:hAnsi="SimHei" w:cs="SimHei"/>
      <w:sz w:val="21"/>
      <w:szCs w:val="21"/>
    </w:rPr>
  </w:style>
  <w:style w:type="paragraph" w:customStyle="1" w:styleId="Teksttreci1010">
    <w:name w:val="Tekst treści (101)"/>
    <w:basedOn w:val="Normalny"/>
    <w:link w:val="Teksttreci101"/>
    <w:rsid w:val="006C6E7A"/>
    <w:pPr>
      <w:shd w:val="clear" w:color="auto" w:fill="FFFFFF"/>
      <w:spacing w:before="240" w:after="0" w:line="274" w:lineRule="exact"/>
    </w:pPr>
    <w:rPr>
      <w:rFonts w:ascii="Gungsuh" w:eastAsia="Gungsuh" w:hAnsi="Gungsuh" w:cs="Gungsuh"/>
      <w:spacing w:val="40"/>
      <w:sz w:val="19"/>
      <w:szCs w:val="19"/>
    </w:rPr>
  </w:style>
  <w:style w:type="paragraph" w:customStyle="1" w:styleId="Nagwek540">
    <w:name w:val="Nagłówek #5 (4)"/>
    <w:basedOn w:val="Normalny"/>
    <w:link w:val="Nagwek54"/>
    <w:rsid w:val="006C6E7A"/>
    <w:pPr>
      <w:shd w:val="clear" w:color="auto" w:fill="FFFFFF"/>
      <w:spacing w:before="240" w:after="0" w:line="266" w:lineRule="exact"/>
      <w:outlineLvl w:val="4"/>
    </w:pPr>
    <w:rPr>
      <w:rFonts w:ascii="Tahoma" w:eastAsia="Tahoma" w:hAnsi="Tahoma" w:cs="Tahom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A6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2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2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2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2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26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0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0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3">
    <w:name w:val="Normalny3"/>
    <w:basedOn w:val="Normalny"/>
    <w:rsid w:val="00017B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4701F5"/>
    <w:rPr>
      <w:i/>
      <w:iCs/>
    </w:rPr>
  </w:style>
  <w:style w:type="character" w:styleId="Pogrubienie">
    <w:name w:val="Strong"/>
    <w:basedOn w:val="Domylnaczcionkaakapitu"/>
    <w:uiPriority w:val="22"/>
    <w:qFormat/>
    <w:rsid w:val="00B9160A"/>
    <w:rPr>
      <w:b/>
      <w:bCs/>
    </w:rPr>
  </w:style>
  <w:style w:type="character" w:styleId="Hipercze">
    <w:name w:val="Hyperlink"/>
    <w:basedOn w:val="Domylnaczcionkaakapitu"/>
    <w:uiPriority w:val="99"/>
    <w:unhideWhenUsed/>
    <w:rsid w:val="00B9160A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B9160A"/>
  </w:style>
  <w:style w:type="paragraph" w:styleId="Bezodstpw">
    <w:name w:val="No Spacing"/>
    <w:aliases w:val="Podpunkt 3"/>
    <w:uiPriority w:val="1"/>
    <w:qFormat/>
    <w:rsid w:val="0092533B"/>
    <w:pPr>
      <w:spacing w:after="0" w:line="240" w:lineRule="auto"/>
      <w:ind w:left="2722"/>
      <w:jc w:val="both"/>
    </w:pPr>
    <w:rPr>
      <w:rFonts w:ascii="Arial" w:eastAsia="Calibri" w:hAnsi="Arial" w:cs="Times New Roman"/>
      <w:sz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253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2533B"/>
  </w:style>
  <w:style w:type="paragraph" w:styleId="Nagwek">
    <w:name w:val="header"/>
    <w:basedOn w:val="Normalny"/>
    <w:link w:val="NagwekZnak"/>
    <w:uiPriority w:val="99"/>
    <w:semiHidden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76C3B"/>
  </w:style>
  <w:style w:type="paragraph" w:styleId="Stopka">
    <w:name w:val="footer"/>
    <w:basedOn w:val="Normalny"/>
    <w:link w:val="StopkaZnak"/>
    <w:uiPriority w:val="99"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A6354-AB41-42AB-9CDF-4A627F0FA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511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Glapiński</dc:creator>
  <cp:keywords/>
  <dc:description/>
  <cp:lastModifiedBy>User</cp:lastModifiedBy>
  <cp:revision>5</cp:revision>
  <cp:lastPrinted>2017-11-29T12:25:00Z</cp:lastPrinted>
  <dcterms:created xsi:type="dcterms:W3CDTF">2020-04-17T08:58:00Z</dcterms:created>
  <dcterms:modified xsi:type="dcterms:W3CDTF">2020-04-17T14:45:00Z</dcterms:modified>
</cp:coreProperties>
</file>